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3"/>
        <w:gridCol w:w="2636"/>
        <w:gridCol w:w="1272"/>
        <w:gridCol w:w="635"/>
        <w:gridCol w:w="635"/>
        <w:gridCol w:w="635"/>
      </w:tblGrid>
      <w:tr w:rsidR="003D1D5E" w:rsidRPr="003D1D5E" w:rsidTr="00763741">
        <w:trPr>
          <w:tblCellSpacing w:w="0" w:type="dxa"/>
        </w:trPr>
        <w:tc>
          <w:tcPr>
            <w:tcW w:w="0" w:type="auto"/>
            <w:gridSpan w:val="6"/>
            <w:tcBorders>
              <w:top w:val="nil"/>
              <w:left w:val="nil"/>
              <w:bottom w:val="nil"/>
              <w:right w:val="nil"/>
            </w:tcBorders>
            <w:vAlign w:val="center"/>
            <w:hideMark/>
          </w:tcPr>
          <w:p w:rsidR="003D1D5E" w:rsidRPr="003D1D5E" w:rsidRDefault="003D1D5E" w:rsidP="00763741">
            <w:pPr>
              <w:spacing w:after="0" w:line="240" w:lineRule="auto"/>
              <w:jc w:val="center"/>
              <w:rPr>
                <w:rFonts w:ascii="Times New Roman" w:eastAsia="Times New Roman" w:hAnsi="Times New Roman" w:cs="Times New Roman"/>
                <w:b/>
                <w:bCs/>
                <w:sz w:val="24"/>
                <w:szCs w:val="24"/>
              </w:rPr>
            </w:pPr>
            <w:r w:rsidRPr="003D1D5E">
              <w:rPr>
                <w:rFonts w:ascii="Times New Roman" w:eastAsia="Times New Roman" w:hAnsi="Times New Roman" w:cs="Times New Roman"/>
                <w:b/>
                <w:bCs/>
                <w:sz w:val="24"/>
                <w:szCs w:val="24"/>
              </w:rPr>
              <w:t>Runoff Curve Numbers for Urban Areas</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Cover Type and Hydrologic Condition</w:t>
            </w:r>
          </w:p>
        </w:tc>
        <w:tc>
          <w:tcPr>
            <w:tcW w:w="2275"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Average Percent Impervious Area</w:t>
            </w:r>
          </w:p>
        </w:tc>
        <w:tc>
          <w:tcPr>
            <w:tcW w:w="1166"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D</w:t>
            </w:r>
          </w:p>
        </w:tc>
      </w:tr>
      <w:tr w:rsidR="003D1D5E" w:rsidRPr="003D1D5E" w:rsidTr="00B87B47">
        <w:trPr>
          <w:trHeight w:val="663"/>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Open space (lawns, parks, golf courses, cemeteries, etc.)</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Poor condition (grass cover &lt; 50%)</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2"/>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Fair condition (grass cover 50% to 75%)</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49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3"/>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Good condition (grass cover &gt; 75%)</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39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Paved parking lots, roofs, driveways, etc. (excluding right-of-way)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Streets and roads: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4"/>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Paved; curbs and storm drains (excluding right-of-way)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98</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5"/>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Paved; open ditches (including right-of-way)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93</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6"/>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Gravel (including right-of-way)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91</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7"/>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Dirt (including right-of-way)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Western desert urban areas: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0" w:line="240" w:lineRule="auto"/>
              <w:rPr>
                <w:rFonts w:ascii="Arial" w:eastAsia="Times New Roman" w:hAnsi="Arial" w:cs="Arial"/>
                <w:color w:val="00000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0" w:line="240" w:lineRule="auto"/>
              <w:rPr>
                <w:rFonts w:ascii="Arial" w:eastAsia="Times New Roman" w:hAnsi="Arial" w:cs="Arial"/>
                <w:color w:val="00000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0" w:line="240" w:lineRule="auto"/>
              <w:rPr>
                <w:rFonts w:ascii="Arial" w:eastAsia="Times New Roman" w:hAnsi="Arial" w:cs="Arial"/>
                <w:color w:val="00000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0" w:line="240" w:lineRule="auto"/>
              <w:rPr>
                <w:rFonts w:ascii="Arial" w:eastAsia="Times New Roman" w:hAnsi="Arial" w:cs="Arial"/>
                <w:color w:val="000000"/>
              </w:rPr>
            </w:pP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8"/>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Natural desert landscaping (pervious areas only)</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9"/>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Artificial desert landscaping (impervious weed barrier, desert shrub with 1- to 2-inch sand or gravel mulch and basin borders)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96</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Urban districts: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0"/>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Commercial and business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95</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1"/>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Industrial</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93</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Residential districts by average lot size:</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2"/>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1/8 acre or less (town houses)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65</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92</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3"/>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1/4 acre</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38</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87</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4"/>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1/3 acre</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30</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5"/>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lastRenderedPageBreak/>
              <w:t>1/2 acre</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25</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6"/>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1 acre</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20</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numPr>
                <w:ilvl w:val="0"/>
                <w:numId w:val="17"/>
              </w:numPr>
              <w:spacing w:before="100" w:after="0" w:line="240" w:lineRule="auto"/>
              <w:ind w:left="440" w:right="100"/>
              <w:rPr>
                <w:rFonts w:ascii="Arial" w:eastAsia="Times New Roman" w:hAnsi="Arial" w:cs="Arial"/>
                <w:color w:val="000000"/>
              </w:rPr>
            </w:pPr>
            <w:r w:rsidRPr="003D1D5E">
              <w:rPr>
                <w:rFonts w:ascii="Arial" w:eastAsia="Times New Roman" w:hAnsi="Arial" w:cs="Arial"/>
                <w:color w:val="000000"/>
              </w:rPr>
              <w:t>2 acres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12</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46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Developing urban areas:</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B87B47">
        <w:trPr>
          <w:tblCellSpacing w:w="0" w:type="dxa"/>
        </w:trPr>
        <w:tc>
          <w:tcPr>
            <w:tcW w:w="60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Newly graded areas (pervious areas only, no vegetation)</w:t>
            </w:r>
          </w:p>
        </w:tc>
        <w:tc>
          <w:tcPr>
            <w:tcW w:w="22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16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94</w:t>
            </w:r>
          </w:p>
        </w:tc>
      </w:tr>
      <w:tr w:rsidR="003D1D5E" w:rsidRPr="003D1D5E" w:rsidTr="00763741">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b/>
                <w:bCs/>
                <w:color w:val="000000"/>
              </w:rPr>
              <w:t>Notes:</w:t>
            </w:r>
            <w:r w:rsidRPr="003D1D5E">
              <w:rPr>
                <w:rFonts w:ascii="Arial" w:eastAsia="Times New Roman" w:hAnsi="Arial" w:cs="Arial"/>
                <w:color w:val="000000"/>
              </w:rPr>
              <w:t xml:space="preserve"> Values are for average runoff condition, and </w:t>
            </w:r>
            <w:proofErr w:type="spellStart"/>
            <w:r w:rsidRPr="003D1D5E">
              <w:rPr>
                <w:rFonts w:ascii="Arial" w:eastAsia="Times New Roman" w:hAnsi="Arial" w:cs="Arial"/>
                <w:color w:val="000000"/>
              </w:rPr>
              <w:t>I</w:t>
            </w:r>
            <w:r w:rsidRPr="003D1D5E">
              <w:rPr>
                <w:rFonts w:ascii="Arial" w:eastAsia="Times New Roman" w:hAnsi="Arial" w:cs="Arial"/>
                <w:color w:val="000000"/>
                <w:vertAlign w:val="subscript"/>
              </w:rPr>
              <w:t>a</w:t>
            </w:r>
            <w:proofErr w:type="spellEnd"/>
            <w:r w:rsidRPr="003D1D5E">
              <w:rPr>
                <w:rFonts w:ascii="Arial" w:eastAsia="Times New Roman" w:hAnsi="Arial" w:cs="Arial"/>
                <w:color w:val="000000"/>
              </w:rPr>
              <w:t> = 0.2S. The average percent impervious area shown was used to develop the composite RCNs. Other assumptions are: impervious areas are directly connected to the drainage system, impervious areas have a RCN of 98, and pervious areas are considered equivalent to open space in good hydrologic condition.</w:t>
            </w:r>
          </w:p>
        </w:tc>
      </w:tr>
    </w:tbl>
    <w:p w:rsidR="001D10E3" w:rsidRDefault="001D10E3">
      <w:pPr>
        <w:rPr>
          <w:rFonts w:ascii="Arial" w:eastAsia="Times New Roman" w:hAnsi="Arial" w:cs="Arial"/>
          <w:color w:val="000000"/>
          <w:sz w:val="30"/>
          <w:szCs w:val="30"/>
        </w:rPr>
      </w:pPr>
    </w:p>
    <w:p w:rsidR="003D1D5E" w:rsidRDefault="003D1D5E" w:rsidP="003D1D5E">
      <w:pPr>
        <w:spacing w:after="300" w:line="400" w:lineRule="atLeast"/>
        <w:rPr>
          <w:rFonts w:ascii="Arial" w:eastAsia="Times New Roman" w:hAnsi="Arial" w:cs="Arial"/>
          <w:color w:val="000000"/>
          <w:sz w:val="30"/>
          <w:szCs w:val="30"/>
        </w:rPr>
      </w:pPr>
    </w:p>
    <w:p w:rsidR="00B87B47" w:rsidRDefault="00B87B47">
      <w:pPr>
        <w:rPr>
          <w:rFonts w:ascii="Arial" w:eastAsia="Times New Roman" w:hAnsi="Arial" w:cs="Arial"/>
          <w:color w:val="000000"/>
          <w:sz w:val="30"/>
          <w:szCs w:val="30"/>
        </w:rPr>
      </w:pPr>
      <w:r>
        <w:rPr>
          <w:rFonts w:ascii="Arial" w:eastAsia="Times New Roman" w:hAnsi="Arial" w:cs="Arial"/>
          <w:color w:val="000000"/>
          <w:sz w:val="30"/>
          <w:szCs w:val="30"/>
        </w:rPr>
        <w:br w:type="page"/>
      </w:r>
    </w:p>
    <w:p w:rsidR="001D10E3" w:rsidRPr="003D1D5E" w:rsidRDefault="001D10E3" w:rsidP="003D1D5E">
      <w:pPr>
        <w:spacing w:after="300" w:line="400" w:lineRule="atLeast"/>
        <w:rPr>
          <w:rFonts w:ascii="Arial" w:eastAsia="Times New Roman" w:hAnsi="Arial" w:cs="Arial"/>
          <w:color w:val="000000"/>
          <w:sz w:val="30"/>
          <w:szCs w:val="30"/>
        </w:rPr>
      </w:pPr>
    </w:p>
    <w:tbl>
      <w:tblPr>
        <w:tblW w:w="113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70"/>
        <w:gridCol w:w="1643"/>
        <w:gridCol w:w="1419"/>
        <w:gridCol w:w="635"/>
        <w:gridCol w:w="404"/>
        <w:gridCol w:w="231"/>
        <w:gridCol w:w="635"/>
        <w:gridCol w:w="883"/>
        <w:gridCol w:w="1580"/>
        <w:gridCol w:w="694"/>
        <w:gridCol w:w="694"/>
        <w:gridCol w:w="694"/>
        <w:gridCol w:w="694"/>
      </w:tblGrid>
      <w:tr w:rsidR="003D1D5E" w:rsidRPr="003D1D5E" w:rsidTr="00B87B47">
        <w:trPr>
          <w:gridAfter w:val="5"/>
          <w:wAfter w:w="4356" w:type="dxa"/>
          <w:trHeight w:val="169"/>
          <w:tblCellSpacing w:w="0" w:type="dxa"/>
        </w:trPr>
        <w:tc>
          <w:tcPr>
            <w:tcW w:w="7020" w:type="dxa"/>
            <w:gridSpan w:val="8"/>
            <w:tcBorders>
              <w:top w:val="nil"/>
              <w:left w:val="nil"/>
              <w:bottom w:val="nil"/>
              <w:right w:val="nil"/>
            </w:tcBorders>
            <w:vAlign w:val="center"/>
            <w:hideMark/>
          </w:tcPr>
          <w:p w:rsidR="003D1D5E" w:rsidRPr="003D1D5E" w:rsidRDefault="003D1D5E" w:rsidP="00763741">
            <w:pPr>
              <w:spacing w:after="0" w:line="240" w:lineRule="auto"/>
              <w:jc w:val="center"/>
              <w:rPr>
                <w:rFonts w:ascii="Times New Roman" w:eastAsia="Times New Roman" w:hAnsi="Times New Roman" w:cs="Times New Roman"/>
                <w:b/>
                <w:bCs/>
                <w:sz w:val="24"/>
                <w:szCs w:val="24"/>
              </w:rPr>
            </w:pPr>
            <w:bookmarkStart w:id="0" w:name="i1011061"/>
            <w:bookmarkEnd w:id="0"/>
            <w:r w:rsidRPr="003D1D5E">
              <w:rPr>
                <w:rFonts w:ascii="Times New Roman" w:eastAsia="Times New Roman" w:hAnsi="Times New Roman" w:cs="Times New Roman"/>
                <w:b/>
                <w:bCs/>
                <w:sz w:val="24"/>
                <w:szCs w:val="24"/>
              </w:rPr>
              <w:t>Runoff Curve Numbers for Cultivated Agricultural Land1</w:t>
            </w:r>
          </w:p>
        </w:tc>
      </w:tr>
      <w:tr w:rsidR="003D1D5E" w:rsidRPr="003D1D5E" w:rsidTr="00B87B47">
        <w:trPr>
          <w:gridAfter w:val="5"/>
          <w:wAfter w:w="4356" w:type="dxa"/>
          <w:trHeight w:val="556"/>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Cover Type</w:t>
            </w:r>
          </w:p>
        </w:tc>
        <w:tc>
          <w:tcPr>
            <w:tcW w:w="1643"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Treatment2</w:t>
            </w:r>
          </w:p>
        </w:tc>
        <w:tc>
          <w:tcPr>
            <w:tcW w:w="1419"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Hydrologic Condition3</w:t>
            </w:r>
          </w:p>
        </w:tc>
        <w:tc>
          <w:tcPr>
            <w:tcW w:w="635"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A</w:t>
            </w:r>
          </w:p>
        </w:tc>
        <w:tc>
          <w:tcPr>
            <w:tcW w:w="635" w:type="dxa"/>
            <w:gridSpan w:val="2"/>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B</w:t>
            </w:r>
          </w:p>
        </w:tc>
        <w:tc>
          <w:tcPr>
            <w:tcW w:w="635"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C</w:t>
            </w:r>
          </w:p>
        </w:tc>
        <w:tc>
          <w:tcPr>
            <w:tcW w:w="883"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763741">
            <w:pPr>
              <w:spacing w:after="240" w:line="240" w:lineRule="auto"/>
              <w:ind w:right="240"/>
              <w:jc w:val="center"/>
              <w:rPr>
                <w:rFonts w:ascii="Arial" w:eastAsia="Times New Roman" w:hAnsi="Arial" w:cs="Arial"/>
                <w:b/>
                <w:bCs/>
                <w:color w:val="000000"/>
              </w:rPr>
            </w:pPr>
            <w:r w:rsidRPr="003D1D5E">
              <w:rPr>
                <w:rFonts w:ascii="Arial" w:eastAsia="Times New Roman" w:hAnsi="Arial" w:cs="Arial"/>
                <w:b/>
                <w:bCs/>
                <w:color w:val="000000"/>
              </w:rPr>
              <w:t>D</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Fallow</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Bare soil</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91</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94</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Crop residue</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76</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90</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93</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cover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74</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90</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Row Crops</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Straight row (SR)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91</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67</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SR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71</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87</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90</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64</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Contoured (C)</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70</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65</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69</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87</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64</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74</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gridAfter w:val="5"/>
          <w:wAfter w:w="4356" w:type="dxa"/>
          <w:trHeight w:val="362"/>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Contoured &amp; terraced (C&amp;T)</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66</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74</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62</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71</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C&amp;T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65</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73</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61</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70</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B87B47">
        <w:trPr>
          <w:gridAfter w:val="5"/>
          <w:wAfter w:w="4356" w:type="dxa"/>
          <w:trHeight w:val="362"/>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Small grain</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65</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76</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88</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63</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87</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SR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64</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86</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lastRenderedPageBreak/>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60</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63</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74</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61</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73</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62</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73</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60</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C&amp;T</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61</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79</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82</w:t>
            </w:r>
          </w:p>
        </w:tc>
      </w:tr>
      <w:tr w:rsidR="003D1D5E" w:rsidRPr="003D1D5E" w:rsidTr="00B87B47">
        <w:trPr>
          <w:gridAfter w:val="5"/>
          <w:wAfter w:w="4356" w:type="dxa"/>
          <w:trHeight w:val="362"/>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59</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70</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r>
      <w:tr w:rsidR="003D1D5E" w:rsidRPr="003D1D5E" w:rsidTr="00B87B47">
        <w:trPr>
          <w:gridAfter w:val="5"/>
          <w:wAfter w:w="4356" w:type="dxa"/>
          <w:trHeight w:val="362"/>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C&amp;T + CR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60</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71</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r>
      <w:tr w:rsidR="003D1D5E" w:rsidRPr="003D1D5E" w:rsidTr="00B87B47">
        <w:trPr>
          <w:gridAfter w:val="5"/>
          <w:wAfter w:w="4356" w:type="dxa"/>
          <w:trHeight w:val="362"/>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58</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69</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B87B47">
        <w:trPr>
          <w:gridAfter w:val="5"/>
          <w:wAfter w:w="4356" w:type="dxa"/>
          <w:trHeight w:val="556"/>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Close-seeded</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SR</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66</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77</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or broadcast</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58</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72</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81</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gridAfter w:val="5"/>
          <w:wAfter w:w="4356" w:type="dxa"/>
          <w:trHeight w:val="556"/>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Legumes or C</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64</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75</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Rotation</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55</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69</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78</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Meadow</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C&amp;T</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Poor</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63</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73</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83</w:t>
            </w:r>
          </w:p>
        </w:tc>
      </w:tr>
      <w:tr w:rsidR="003D1D5E" w:rsidRPr="003D1D5E" w:rsidTr="00B87B47">
        <w:trPr>
          <w:gridAfter w:val="5"/>
          <w:wAfter w:w="4356" w:type="dxa"/>
          <w:trHeight w:val="350"/>
          <w:tblCellSpacing w:w="0" w:type="dxa"/>
        </w:trPr>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 </w:t>
            </w:r>
          </w:p>
        </w:tc>
        <w:tc>
          <w:tcPr>
            <w:tcW w:w="14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Good</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51</w:t>
            </w:r>
          </w:p>
        </w:tc>
        <w:tc>
          <w:tcPr>
            <w:tcW w:w="6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67</w:t>
            </w:r>
          </w:p>
        </w:tc>
        <w:tc>
          <w:tcPr>
            <w:tcW w:w="6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76</w:t>
            </w:r>
          </w:p>
        </w:tc>
        <w:tc>
          <w:tcPr>
            <w:tcW w:w="8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B87B47">
        <w:trPr>
          <w:gridAfter w:val="5"/>
          <w:wAfter w:w="4356" w:type="dxa"/>
          <w:trHeight w:val="2548"/>
          <w:tblCellSpacing w:w="0" w:type="dxa"/>
        </w:trPr>
        <w:tc>
          <w:tcPr>
            <w:tcW w:w="7020"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b/>
                <w:bCs/>
                <w:color w:val="000000"/>
              </w:rPr>
              <w:t>Notes:</w:t>
            </w:r>
            <w:r w:rsidRPr="003D1D5E">
              <w:rPr>
                <w:rFonts w:ascii="Arial" w:eastAsia="Times New Roman" w:hAnsi="Arial" w:cs="Arial"/>
                <w:color w:val="000000"/>
              </w:rPr>
              <w:t xml:space="preserve"> 1 Values are for average runoff condition, and </w:t>
            </w:r>
            <w:proofErr w:type="spellStart"/>
            <w:r w:rsidRPr="003D1D5E">
              <w:rPr>
                <w:rFonts w:ascii="Arial" w:eastAsia="Times New Roman" w:hAnsi="Arial" w:cs="Arial"/>
                <w:color w:val="000000"/>
              </w:rPr>
              <w:t>I</w:t>
            </w:r>
            <w:r w:rsidRPr="003D1D5E">
              <w:rPr>
                <w:rFonts w:ascii="Arial" w:eastAsia="Times New Roman" w:hAnsi="Arial" w:cs="Arial"/>
                <w:color w:val="000000"/>
                <w:vertAlign w:val="subscript"/>
              </w:rPr>
              <w:t>a</w:t>
            </w:r>
            <w:proofErr w:type="spellEnd"/>
            <w:r w:rsidRPr="003D1D5E">
              <w:rPr>
                <w:rFonts w:ascii="Arial" w:eastAsia="Times New Roman" w:hAnsi="Arial" w:cs="Arial"/>
                <w:color w:val="000000"/>
              </w:rPr>
              <w:t> = 0.2S.</w:t>
            </w:r>
          </w:p>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vertAlign w:val="superscript"/>
              </w:rPr>
              <w:t>2 </w:t>
            </w:r>
            <w:r w:rsidRPr="003D1D5E">
              <w:rPr>
                <w:rFonts w:ascii="Arial" w:eastAsia="Times New Roman" w:hAnsi="Arial" w:cs="Arial"/>
                <w:color w:val="000000"/>
              </w:rPr>
              <w:t>Crop residue cover applies only if residue is on at least 5 percent of the surface throughout the year.</w:t>
            </w:r>
          </w:p>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color w:val="000000"/>
                <w:vertAlign w:val="superscript"/>
              </w:rPr>
              <w:t>3 </w:t>
            </w:r>
            <w:r w:rsidRPr="003D1D5E">
              <w:rPr>
                <w:rFonts w:ascii="Arial" w:eastAsia="Times New Roman" w:hAnsi="Arial" w:cs="Arial"/>
                <w:color w:val="000000"/>
              </w:rPr>
              <w:t>Hydrologic condition is based on a combination of factors affecting infiltration and runoff: density and canopy of vegetative areas, amount of year-round cover, amount of grass or closed-seeded legumes in rotations, percent of residue cover on land surface (good &gt; 20 percent), and degree of roughness.</w:t>
            </w:r>
          </w:p>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b/>
                <w:bCs/>
                <w:color w:val="000000"/>
              </w:rPr>
              <w:t>Poor:</w:t>
            </w:r>
            <w:r w:rsidRPr="003D1D5E">
              <w:rPr>
                <w:rFonts w:ascii="Arial" w:eastAsia="Times New Roman" w:hAnsi="Arial" w:cs="Arial"/>
                <w:color w:val="000000"/>
              </w:rPr>
              <w:t> Factors impair infiltration and tend to increase runoff.</w:t>
            </w:r>
          </w:p>
          <w:p w:rsidR="003D1D5E" w:rsidRPr="003D1D5E" w:rsidRDefault="003D1D5E" w:rsidP="00763741">
            <w:pPr>
              <w:spacing w:after="240" w:line="240" w:lineRule="auto"/>
              <w:ind w:right="240"/>
              <w:rPr>
                <w:rFonts w:ascii="Arial" w:eastAsia="Times New Roman" w:hAnsi="Arial" w:cs="Arial"/>
                <w:color w:val="000000"/>
              </w:rPr>
            </w:pPr>
            <w:r w:rsidRPr="003D1D5E">
              <w:rPr>
                <w:rFonts w:ascii="Arial" w:eastAsia="Times New Roman" w:hAnsi="Arial" w:cs="Arial"/>
                <w:b/>
                <w:bCs/>
                <w:color w:val="000000"/>
              </w:rPr>
              <w:t>Good:</w:t>
            </w:r>
            <w:r w:rsidRPr="003D1D5E">
              <w:rPr>
                <w:rFonts w:ascii="Arial" w:eastAsia="Times New Roman" w:hAnsi="Arial" w:cs="Arial"/>
                <w:color w:val="000000"/>
              </w:rPr>
              <w:t> Factors encourage average and better infiltration and tend to decrease runoff.</w:t>
            </w:r>
          </w:p>
        </w:tc>
      </w:tr>
      <w:tr w:rsidR="003D1D5E" w:rsidRPr="003D1D5E" w:rsidTr="00B87B47">
        <w:trPr>
          <w:tblCellSpacing w:w="0" w:type="dxa"/>
        </w:trPr>
        <w:tc>
          <w:tcPr>
            <w:tcW w:w="11376" w:type="dxa"/>
            <w:gridSpan w:val="13"/>
            <w:tcBorders>
              <w:top w:val="nil"/>
              <w:left w:val="nil"/>
              <w:bottom w:val="nil"/>
              <w:right w:val="nil"/>
            </w:tcBorders>
            <w:vAlign w:val="center"/>
            <w:hideMark/>
          </w:tcPr>
          <w:p w:rsidR="003D1D5E" w:rsidRPr="003D1D5E" w:rsidRDefault="00B87B47" w:rsidP="003D1D5E">
            <w:pPr>
              <w:spacing w:after="0" w:line="240" w:lineRule="auto"/>
              <w:jc w:val="center"/>
              <w:rPr>
                <w:rFonts w:ascii="Times New Roman" w:eastAsia="Times New Roman" w:hAnsi="Times New Roman" w:cs="Times New Roman"/>
                <w:b/>
                <w:bCs/>
                <w:sz w:val="24"/>
                <w:szCs w:val="24"/>
              </w:rPr>
            </w:pPr>
            <w:r>
              <w:rPr>
                <w:rFonts w:ascii="Arial" w:eastAsia="Times New Roman" w:hAnsi="Arial" w:cs="Arial"/>
                <w:color w:val="000000"/>
                <w:sz w:val="30"/>
              </w:rPr>
              <w:lastRenderedPageBreak/>
              <w:br w:type="page"/>
            </w:r>
            <w:bookmarkStart w:id="1" w:name="i1011345"/>
            <w:bookmarkEnd w:id="1"/>
            <w:r w:rsidR="003D1D5E" w:rsidRPr="003D1D5E">
              <w:rPr>
                <w:rFonts w:ascii="Times New Roman" w:eastAsia="Times New Roman" w:hAnsi="Times New Roman" w:cs="Times New Roman"/>
                <w:b/>
                <w:bCs/>
                <w:sz w:val="24"/>
                <w:szCs w:val="24"/>
              </w:rPr>
              <w:t>Runoff Curve Numbers for Other Agricultural Lands</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Cover Type</w:t>
            </w:r>
          </w:p>
        </w:tc>
        <w:tc>
          <w:tcPr>
            <w:tcW w:w="3329" w:type="dxa"/>
            <w:gridSpan w:val="4"/>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Hydrologic Condition</w:t>
            </w:r>
          </w:p>
        </w:tc>
        <w:tc>
          <w:tcPr>
            <w:tcW w:w="694"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A</w:t>
            </w:r>
          </w:p>
        </w:tc>
        <w:tc>
          <w:tcPr>
            <w:tcW w:w="694"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B</w:t>
            </w:r>
          </w:p>
        </w:tc>
        <w:tc>
          <w:tcPr>
            <w:tcW w:w="694"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C</w:t>
            </w:r>
          </w:p>
        </w:tc>
        <w:tc>
          <w:tcPr>
            <w:tcW w:w="694" w:type="dxa"/>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D</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Pasture, grassland, or range-continuous forage for grazing</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68</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39</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61</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74</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84</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Meadow – continuous grass, protected from grazing and generally mowed for hay</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30</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58</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71</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78</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Brush – brush-weed-grass mixture, with brush the major element</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48</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35</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30</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67</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48</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77</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70</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65</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83</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77</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73</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Woods – grass combination (orchard or tree farm)</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57</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43</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32</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73</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65</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58</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82</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72</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82</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Woods</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45</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30</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66</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60</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55</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77</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73</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70</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83</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77</w:t>
            </w:r>
          </w:p>
        </w:tc>
      </w:tr>
      <w:tr w:rsidR="003D1D5E" w:rsidRPr="003D1D5E" w:rsidTr="00B87B47">
        <w:trPr>
          <w:tblCellSpacing w:w="0" w:type="dxa"/>
        </w:trPr>
        <w:tc>
          <w:tcPr>
            <w:tcW w:w="5271" w:type="dxa"/>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Farmsteads – buildings, lanes, driveways, and surrounding lots</w:t>
            </w:r>
          </w:p>
        </w:tc>
        <w:tc>
          <w:tcPr>
            <w:tcW w:w="332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59</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74</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82</w:t>
            </w:r>
          </w:p>
        </w:tc>
        <w:tc>
          <w:tcPr>
            <w:tcW w:w="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86</w:t>
            </w:r>
          </w:p>
        </w:tc>
      </w:tr>
      <w:tr w:rsidR="003D1D5E" w:rsidRPr="003D1D5E" w:rsidTr="00B87B47">
        <w:trPr>
          <w:tblCellSpacing w:w="0" w:type="dxa"/>
        </w:trPr>
        <w:tc>
          <w:tcPr>
            <w:tcW w:w="11376" w:type="dxa"/>
            <w:gridSpan w:val="1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Notes:</w:t>
            </w:r>
            <w:r w:rsidRPr="003D1D5E">
              <w:rPr>
                <w:rFonts w:ascii="Arial" w:eastAsia="Times New Roman" w:hAnsi="Arial" w:cs="Arial"/>
                <w:color w:val="000000"/>
              </w:rPr>
              <w:t xml:space="preserve"> Values are for average runoff condition, and </w:t>
            </w:r>
            <w:proofErr w:type="spellStart"/>
            <w:r w:rsidRPr="003D1D5E">
              <w:rPr>
                <w:rFonts w:ascii="Arial" w:eastAsia="Times New Roman" w:hAnsi="Arial" w:cs="Arial"/>
                <w:color w:val="000000"/>
              </w:rPr>
              <w:t>I</w:t>
            </w:r>
            <w:r w:rsidRPr="003D1D5E">
              <w:rPr>
                <w:rFonts w:ascii="Arial" w:eastAsia="Times New Roman" w:hAnsi="Arial" w:cs="Arial"/>
                <w:color w:val="000000"/>
                <w:vertAlign w:val="subscript"/>
              </w:rPr>
              <w:t>a</w:t>
            </w:r>
            <w:proofErr w:type="spellEnd"/>
            <w:r w:rsidRPr="003D1D5E">
              <w:rPr>
                <w:rFonts w:ascii="Arial" w:eastAsia="Times New Roman" w:hAnsi="Arial" w:cs="Arial"/>
                <w:color w:val="000000"/>
              </w:rPr>
              <w:t> = 0.2S.</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Pasture:</w:t>
            </w:r>
            <w:r w:rsidRPr="003D1D5E">
              <w:rPr>
                <w:rFonts w:ascii="Arial" w:eastAsia="Times New Roman" w:hAnsi="Arial" w:cs="Arial"/>
                <w:color w:val="000000"/>
              </w:rPr>
              <w:t> Poor is &lt; 50% ground cover or heavily grazed with no mulch, Fair is 50% to 75% ground cover and not heavily grazed, and Good is &gt;75% ground cover and lightly or only occasionally grazed.</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Meadow:</w:t>
            </w:r>
            <w:r w:rsidRPr="003D1D5E">
              <w:rPr>
                <w:rFonts w:ascii="Arial" w:eastAsia="Times New Roman" w:hAnsi="Arial" w:cs="Arial"/>
                <w:color w:val="000000"/>
              </w:rPr>
              <w:t> Poor is &lt;50% ground cover, Fair is 50% to 75% ground cover, Good is &gt;75% ground cover.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Woods/grass:</w:t>
            </w:r>
            <w:r w:rsidRPr="003D1D5E">
              <w:rPr>
                <w:rFonts w:ascii="Arial" w:eastAsia="Times New Roman" w:hAnsi="Arial" w:cs="Arial"/>
                <w:color w:val="000000"/>
              </w:rPr>
              <w:t> RCNs shown were computed for areas with 50 percent grass (pasture) cover. Other combinations of conditions may be computed from RCNs for woods and pasture.</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Woods:</w:t>
            </w:r>
            <w:r w:rsidRPr="003D1D5E">
              <w:rPr>
                <w:rFonts w:ascii="Arial" w:eastAsia="Times New Roman" w:hAnsi="Arial" w:cs="Arial"/>
                <w:color w:val="000000"/>
              </w:rPr>
              <w:t xml:space="preserve"> Poor </w:t>
            </w:r>
            <w:proofErr w:type="gramStart"/>
            <w:r w:rsidRPr="003D1D5E">
              <w:rPr>
                <w:rFonts w:ascii="Arial" w:eastAsia="Times New Roman" w:hAnsi="Arial" w:cs="Arial"/>
                <w:color w:val="000000"/>
              </w:rPr>
              <w:t>is</w:t>
            </w:r>
            <w:proofErr w:type="gramEnd"/>
            <w:r w:rsidRPr="003D1D5E">
              <w:rPr>
                <w:rFonts w:ascii="Arial" w:eastAsia="Times New Roman" w:hAnsi="Arial" w:cs="Arial"/>
                <w:color w:val="000000"/>
              </w:rPr>
              <w:t xml:space="preserve"> forest litter, small trees, and brush destroyed by heavy grazing or regular burning. Fair is woods grazed but not burned and with some forest litter covering the soil. Good is woods protected from grazing and with litter and brush adequately covering soil.</w:t>
            </w:r>
          </w:p>
        </w:tc>
      </w:tr>
    </w:tbl>
    <w:p w:rsidR="001D10E3" w:rsidRDefault="001D10E3">
      <w:pPr>
        <w:rPr>
          <w:rFonts w:ascii="Arial" w:eastAsia="Times New Roman" w:hAnsi="Arial" w:cs="Arial"/>
          <w:color w:val="000000"/>
          <w:sz w:val="30"/>
        </w:rPr>
      </w:pPr>
      <w:r>
        <w:rPr>
          <w:rFonts w:ascii="Arial" w:eastAsia="Times New Roman" w:hAnsi="Arial" w:cs="Arial"/>
          <w:color w:val="000000"/>
          <w:sz w:val="30"/>
        </w:rPr>
        <w:br w:type="page"/>
      </w:r>
    </w:p>
    <w:p w:rsidR="003D1D5E" w:rsidRPr="003D1D5E" w:rsidRDefault="003D1D5E" w:rsidP="003D1D5E">
      <w:pPr>
        <w:spacing w:after="300" w:line="400" w:lineRule="atLeast"/>
        <w:rPr>
          <w:rFonts w:ascii="Arial" w:eastAsia="Times New Roman" w:hAnsi="Arial" w:cs="Arial"/>
          <w:color w:val="000000"/>
          <w:sz w:val="3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98"/>
        <w:gridCol w:w="2949"/>
        <w:gridCol w:w="842"/>
        <w:gridCol w:w="842"/>
        <w:gridCol w:w="842"/>
        <w:gridCol w:w="703"/>
      </w:tblGrid>
      <w:tr w:rsidR="003D1D5E" w:rsidRPr="003D1D5E" w:rsidTr="003D1D5E">
        <w:trPr>
          <w:tblCellSpacing w:w="0" w:type="dxa"/>
        </w:trPr>
        <w:tc>
          <w:tcPr>
            <w:tcW w:w="0" w:type="auto"/>
            <w:gridSpan w:val="6"/>
            <w:tcBorders>
              <w:top w:val="nil"/>
              <w:left w:val="nil"/>
              <w:bottom w:val="nil"/>
              <w:right w:val="nil"/>
            </w:tcBorders>
            <w:vAlign w:val="center"/>
            <w:hideMark/>
          </w:tcPr>
          <w:p w:rsidR="003D1D5E" w:rsidRPr="003D1D5E" w:rsidRDefault="003D1D5E" w:rsidP="003D1D5E">
            <w:pPr>
              <w:spacing w:after="0" w:line="240" w:lineRule="auto"/>
              <w:jc w:val="center"/>
              <w:rPr>
                <w:rFonts w:ascii="Times New Roman" w:eastAsia="Times New Roman" w:hAnsi="Times New Roman" w:cs="Times New Roman"/>
                <w:b/>
                <w:bCs/>
                <w:sz w:val="24"/>
                <w:szCs w:val="24"/>
              </w:rPr>
            </w:pPr>
            <w:bookmarkStart w:id="2" w:name="i1011405"/>
            <w:bookmarkEnd w:id="2"/>
            <w:r w:rsidRPr="003D1D5E">
              <w:rPr>
                <w:rFonts w:ascii="Times New Roman" w:eastAsia="Times New Roman" w:hAnsi="Times New Roman" w:cs="Times New Roman"/>
                <w:b/>
                <w:bCs/>
                <w:sz w:val="24"/>
                <w:szCs w:val="24"/>
              </w:rPr>
              <w:t>Runoff Curve Numbers for Arid and Semi Arid Rangelands</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Cover Type</w:t>
            </w:r>
          </w:p>
        </w:tc>
        <w:tc>
          <w:tcPr>
            <w:tcW w:w="105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Hydrologic Condition</w:t>
            </w:r>
          </w:p>
        </w:tc>
        <w:tc>
          <w:tcPr>
            <w:tcW w:w="30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A</w:t>
            </w:r>
          </w:p>
        </w:tc>
        <w:tc>
          <w:tcPr>
            <w:tcW w:w="30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B</w:t>
            </w:r>
          </w:p>
        </w:tc>
        <w:tc>
          <w:tcPr>
            <w:tcW w:w="30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D</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Herbaceous—mixture of grass,</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80</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87</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93</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weeds, and low-growing brush,</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71</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81</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with brush the minor element</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62</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74</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Oak-aspen—mountain brush</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66</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74</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mixture of oak brush, aspen,</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48</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57</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63</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mountain mahogany, bitter brush,</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30</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41</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48</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maple, and other brush</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proofErr w:type="spellStart"/>
            <w:r w:rsidRPr="003D1D5E">
              <w:rPr>
                <w:rFonts w:ascii="Arial" w:eastAsia="Times New Roman" w:hAnsi="Arial" w:cs="Arial"/>
                <w:color w:val="000000"/>
              </w:rPr>
              <w:t>Pinyon</w:t>
            </w:r>
            <w:proofErr w:type="spellEnd"/>
            <w:r w:rsidRPr="003D1D5E">
              <w:rPr>
                <w:rFonts w:ascii="Arial" w:eastAsia="Times New Roman" w:hAnsi="Arial" w:cs="Arial"/>
                <w:color w:val="000000"/>
              </w:rPr>
              <w:t>-juniper—</w:t>
            </w:r>
            <w:proofErr w:type="spellStart"/>
            <w:r w:rsidRPr="003D1D5E">
              <w:rPr>
                <w:rFonts w:ascii="Arial" w:eastAsia="Times New Roman" w:hAnsi="Arial" w:cs="Arial"/>
                <w:color w:val="000000"/>
              </w:rPr>
              <w:t>pinyon</w:t>
            </w:r>
            <w:proofErr w:type="spellEnd"/>
            <w:r w:rsidRPr="003D1D5E">
              <w:rPr>
                <w:rFonts w:ascii="Arial" w:eastAsia="Times New Roman" w:hAnsi="Arial" w:cs="Arial"/>
                <w:color w:val="000000"/>
              </w:rPr>
              <w:t>, juniper,</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75</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85</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89</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or both; grass understory</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58</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73</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80</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41</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61</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71</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Sagebrush with grass understory</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67</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80</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85</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51</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63</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70</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35</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47</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55</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saltbush, greasewood, creosote-</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Poor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63</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77</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85</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88</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xml:space="preserve">bush, </w:t>
            </w:r>
            <w:proofErr w:type="spellStart"/>
            <w:r w:rsidRPr="003D1D5E">
              <w:rPr>
                <w:rFonts w:ascii="Arial" w:eastAsia="Times New Roman" w:hAnsi="Arial" w:cs="Arial"/>
                <w:color w:val="000000"/>
              </w:rPr>
              <w:t>blackbrush</w:t>
            </w:r>
            <w:proofErr w:type="spellEnd"/>
            <w:r w:rsidRPr="003D1D5E">
              <w:rPr>
                <w:rFonts w:ascii="Arial" w:eastAsia="Times New Roman" w:hAnsi="Arial" w:cs="Arial"/>
                <w:color w:val="000000"/>
              </w:rPr>
              <w:t xml:space="preserve">, </w:t>
            </w:r>
            <w:proofErr w:type="spellStart"/>
            <w:r w:rsidRPr="003D1D5E">
              <w:rPr>
                <w:rFonts w:ascii="Arial" w:eastAsia="Times New Roman" w:hAnsi="Arial" w:cs="Arial"/>
                <w:color w:val="000000"/>
              </w:rPr>
              <w:t>bursage</w:t>
            </w:r>
            <w:proofErr w:type="spellEnd"/>
            <w:r w:rsidRPr="003D1D5E">
              <w:rPr>
                <w:rFonts w:ascii="Arial" w:eastAsia="Times New Roman" w:hAnsi="Arial" w:cs="Arial"/>
                <w:color w:val="000000"/>
              </w:rPr>
              <w:t xml:space="preserve">, </w:t>
            </w:r>
            <w:proofErr w:type="spellStart"/>
            <w:r w:rsidRPr="003D1D5E">
              <w:rPr>
                <w:rFonts w:ascii="Arial" w:eastAsia="Times New Roman" w:hAnsi="Arial" w:cs="Arial"/>
                <w:color w:val="000000"/>
              </w:rPr>
              <w:t>palo</w:t>
            </w:r>
            <w:proofErr w:type="spellEnd"/>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Fair</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55</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72</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81</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86</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proofErr w:type="spellStart"/>
            <w:r w:rsidRPr="003D1D5E">
              <w:rPr>
                <w:rFonts w:ascii="Arial" w:eastAsia="Times New Roman" w:hAnsi="Arial" w:cs="Arial"/>
                <w:color w:val="000000"/>
              </w:rPr>
              <w:t>verde</w:t>
            </w:r>
            <w:proofErr w:type="spellEnd"/>
            <w:r w:rsidRPr="003D1D5E">
              <w:rPr>
                <w:rFonts w:ascii="Arial" w:eastAsia="Times New Roman" w:hAnsi="Arial" w:cs="Arial"/>
                <w:color w:val="000000"/>
              </w:rPr>
              <w:t>, mesquite, and cactus</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Good</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49</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68</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79</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84</w:t>
            </w:r>
          </w:p>
        </w:tc>
      </w:tr>
      <w:tr w:rsidR="003D1D5E" w:rsidRPr="003D1D5E" w:rsidTr="003D1D5E">
        <w:trPr>
          <w:tblCellSpacing w:w="0" w:type="dxa"/>
        </w:trPr>
        <w:tc>
          <w:tcPr>
            <w:tcW w:w="1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10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c>
          <w:tcPr>
            <w:tcW w:w="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 </w:t>
            </w:r>
          </w:p>
        </w:tc>
      </w:tr>
      <w:tr w:rsidR="003D1D5E" w:rsidRPr="003D1D5E" w:rsidTr="003D1D5E">
        <w:trPr>
          <w:tblCellSpacing w:w="0" w:type="dxa"/>
        </w:trPr>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b/>
                <w:bCs/>
                <w:color w:val="000000"/>
              </w:rPr>
              <w:t>Notes.</w:t>
            </w:r>
            <w:r w:rsidRPr="003D1D5E">
              <w:rPr>
                <w:rFonts w:ascii="Arial" w:eastAsia="Times New Roman" w:hAnsi="Arial" w:cs="Arial"/>
                <w:color w:val="000000"/>
              </w:rPr>
              <w:t xml:space="preserve"> Values are for average runoff condition, and </w:t>
            </w:r>
            <w:proofErr w:type="spellStart"/>
            <w:r w:rsidRPr="003D1D5E">
              <w:rPr>
                <w:rFonts w:ascii="Arial" w:eastAsia="Times New Roman" w:hAnsi="Arial" w:cs="Arial"/>
                <w:color w:val="000000"/>
              </w:rPr>
              <w:t>I</w:t>
            </w:r>
            <w:r w:rsidRPr="003D1D5E">
              <w:rPr>
                <w:rFonts w:ascii="Arial" w:eastAsia="Times New Roman" w:hAnsi="Arial" w:cs="Arial"/>
                <w:color w:val="000000"/>
                <w:vertAlign w:val="subscript"/>
              </w:rPr>
              <w:t>a</w:t>
            </w:r>
            <w:proofErr w:type="spellEnd"/>
            <w:r w:rsidRPr="003D1D5E">
              <w:rPr>
                <w:rFonts w:ascii="Arial" w:eastAsia="Times New Roman" w:hAnsi="Arial" w:cs="Arial"/>
                <w:color w:val="000000"/>
              </w:rPr>
              <w:t> = 0.2S.</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lastRenderedPageBreak/>
              <w:t xml:space="preserve">Hydrologic Condition: Poor is &lt;30% ground cover (litter, grass, and brush </w:t>
            </w:r>
            <w:proofErr w:type="spellStart"/>
            <w:r w:rsidRPr="003D1D5E">
              <w:rPr>
                <w:rFonts w:ascii="Arial" w:eastAsia="Times New Roman" w:hAnsi="Arial" w:cs="Arial"/>
                <w:color w:val="000000"/>
              </w:rPr>
              <w:t>overstory</w:t>
            </w:r>
            <w:proofErr w:type="spellEnd"/>
            <w:r w:rsidRPr="003D1D5E">
              <w:rPr>
                <w:rFonts w:ascii="Arial" w:eastAsia="Times New Roman" w:hAnsi="Arial" w:cs="Arial"/>
                <w:color w:val="000000"/>
              </w:rPr>
              <w:t>), air is 30% to 70% ground cover, Good is &gt;70% ground cover.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Curve numbers for Group A have been developed only for desert shrub.</w:t>
            </w:r>
          </w:p>
        </w:tc>
      </w:tr>
    </w:tbl>
    <w:p w:rsidR="003D1D5E" w:rsidRPr="003D1D5E" w:rsidRDefault="003D1D5E" w:rsidP="003D1D5E">
      <w:pPr>
        <w:spacing w:after="300" w:line="400" w:lineRule="atLeast"/>
        <w:rPr>
          <w:rFonts w:ascii="Arial" w:eastAsia="Times New Roman" w:hAnsi="Arial" w:cs="Arial"/>
          <w:color w:val="000000"/>
          <w:sz w:val="3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0"/>
        <w:gridCol w:w="4408"/>
        <w:gridCol w:w="2559"/>
        <w:gridCol w:w="2419"/>
      </w:tblGrid>
      <w:tr w:rsidR="003D1D5E" w:rsidRPr="003D1D5E" w:rsidTr="003D1D5E">
        <w:trPr>
          <w:tblCellSpacing w:w="0" w:type="dxa"/>
        </w:trPr>
        <w:tc>
          <w:tcPr>
            <w:tcW w:w="0" w:type="auto"/>
            <w:gridSpan w:val="4"/>
            <w:tcBorders>
              <w:top w:val="nil"/>
              <w:left w:val="nil"/>
              <w:bottom w:val="nil"/>
              <w:right w:val="nil"/>
            </w:tcBorders>
            <w:vAlign w:val="center"/>
            <w:hideMark/>
          </w:tcPr>
          <w:p w:rsidR="003D1D5E" w:rsidRPr="003D1D5E" w:rsidRDefault="003D1D5E" w:rsidP="003D1D5E">
            <w:pPr>
              <w:spacing w:after="0" w:line="240" w:lineRule="auto"/>
              <w:jc w:val="center"/>
              <w:rPr>
                <w:rFonts w:ascii="Times New Roman" w:eastAsia="Times New Roman" w:hAnsi="Times New Roman" w:cs="Times New Roman"/>
                <w:b/>
                <w:bCs/>
                <w:sz w:val="24"/>
                <w:szCs w:val="24"/>
              </w:rPr>
            </w:pPr>
            <w:bookmarkStart w:id="3" w:name="i1011549"/>
            <w:bookmarkEnd w:id="3"/>
            <w:r w:rsidRPr="003D1D5E">
              <w:rPr>
                <w:rFonts w:ascii="Times New Roman" w:eastAsia="Times New Roman" w:hAnsi="Times New Roman" w:cs="Times New Roman"/>
                <w:b/>
                <w:bCs/>
                <w:sz w:val="24"/>
                <w:szCs w:val="24"/>
              </w:rPr>
              <w:t>Rainfall Groups for Antecedent Soil Moisture Conditions during Growing and Dormant Seasons</w:t>
            </w:r>
          </w:p>
        </w:tc>
      </w:tr>
      <w:tr w:rsidR="003D1D5E" w:rsidRPr="003D1D5E" w:rsidTr="003D1D5E">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Antecedent Condition</w:t>
            </w:r>
          </w:p>
        </w:tc>
        <w:tc>
          <w:tcPr>
            <w:tcW w:w="155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Description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Growing Season</w:t>
            </w:r>
          </w:p>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5-Day Antecedent Rainfall</w:t>
            </w:r>
          </w:p>
        </w:tc>
        <w:tc>
          <w:tcPr>
            <w:tcW w:w="850" w:type="pct"/>
            <w:tcBorders>
              <w:top w:val="outset" w:sz="6" w:space="0" w:color="auto"/>
              <w:left w:val="outset" w:sz="6" w:space="0" w:color="auto"/>
              <w:bottom w:val="outset" w:sz="6" w:space="0" w:color="auto"/>
              <w:right w:val="outset" w:sz="6" w:space="0" w:color="auto"/>
            </w:tcBorders>
            <w:vAlign w:val="center"/>
            <w:hideMark/>
          </w:tcPr>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Dormant Season</w:t>
            </w:r>
          </w:p>
          <w:p w:rsidR="003D1D5E" w:rsidRPr="003D1D5E" w:rsidRDefault="003D1D5E" w:rsidP="003D1D5E">
            <w:pPr>
              <w:spacing w:after="240" w:line="336" w:lineRule="atLeast"/>
              <w:ind w:right="240"/>
              <w:jc w:val="center"/>
              <w:rPr>
                <w:rFonts w:ascii="Arial" w:eastAsia="Times New Roman" w:hAnsi="Arial" w:cs="Arial"/>
                <w:b/>
                <w:bCs/>
                <w:color w:val="000000"/>
              </w:rPr>
            </w:pPr>
            <w:r w:rsidRPr="003D1D5E">
              <w:rPr>
                <w:rFonts w:ascii="Arial" w:eastAsia="Times New Roman" w:hAnsi="Arial" w:cs="Arial"/>
                <w:b/>
                <w:bCs/>
                <w:color w:val="000000"/>
              </w:rPr>
              <w:t>5-Day Antecedent Rainfall</w:t>
            </w:r>
          </w:p>
        </w:tc>
      </w:tr>
      <w:tr w:rsidR="003D1D5E" w:rsidRPr="003D1D5E" w:rsidTr="003D1D5E">
        <w:trPr>
          <w:tblCellSpacing w:w="0" w:type="dxa"/>
        </w:trPr>
        <w:tc>
          <w:tcPr>
            <w:tcW w:w="7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Dry AMC I</w:t>
            </w:r>
          </w:p>
        </w:tc>
        <w:tc>
          <w:tcPr>
            <w:tcW w:w="15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An optimum condition of watershed soils, where soils are dry but not to the wilting point, and when satisfactory plowing or cultivation takes pace</w:t>
            </w:r>
          </w:p>
        </w:tc>
        <w:tc>
          <w:tcPr>
            <w:tcW w:w="9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Less than 1.4 in. or 35 mm</w:t>
            </w:r>
          </w:p>
        </w:tc>
        <w:tc>
          <w:tcPr>
            <w:tcW w:w="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Less than 0.05 in. or 12 mm</w:t>
            </w:r>
          </w:p>
        </w:tc>
      </w:tr>
      <w:tr w:rsidR="003D1D5E" w:rsidRPr="003D1D5E" w:rsidTr="003D1D5E">
        <w:trPr>
          <w:tblCellSpacing w:w="0" w:type="dxa"/>
        </w:trPr>
        <w:tc>
          <w:tcPr>
            <w:tcW w:w="7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Average AMC II</w:t>
            </w:r>
          </w:p>
        </w:tc>
        <w:tc>
          <w:tcPr>
            <w:tcW w:w="15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The average case for annual floods</w:t>
            </w:r>
          </w:p>
        </w:tc>
        <w:tc>
          <w:tcPr>
            <w:tcW w:w="9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1.4 in. to 2 in. 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35 to 53 mm</w:t>
            </w:r>
          </w:p>
        </w:tc>
        <w:tc>
          <w:tcPr>
            <w:tcW w:w="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0.5 to 1 in. or</w:t>
            </w:r>
          </w:p>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12 to 28 mm</w:t>
            </w:r>
          </w:p>
        </w:tc>
      </w:tr>
      <w:tr w:rsidR="003D1D5E" w:rsidRPr="003D1D5E" w:rsidTr="003D1D5E">
        <w:trPr>
          <w:tblCellSpacing w:w="0" w:type="dxa"/>
        </w:trPr>
        <w:tc>
          <w:tcPr>
            <w:tcW w:w="7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Wet AMC III</w:t>
            </w:r>
          </w:p>
        </w:tc>
        <w:tc>
          <w:tcPr>
            <w:tcW w:w="15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When a heavy rainfall, or light rainfall and low temperatures, have occurred during the five days previous to a given storm</w:t>
            </w:r>
          </w:p>
        </w:tc>
        <w:tc>
          <w:tcPr>
            <w:tcW w:w="9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Over 2 in. or 53mm</w:t>
            </w:r>
          </w:p>
        </w:tc>
        <w:tc>
          <w:tcPr>
            <w:tcW w:w="8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D1D5E" w:rsidRPr="003D1D5E" w:rsidRDefault="003D1D5E" w:rsidP="003D1D5E">
            <w:pPr>
              <w:spacing w:after="240" w:line="336" w:lineRule="atLeast"/>
              <w:ind w:right="240"/>
              <w:rPr>
                <w:rFonts w:ascii="Arial" w:eastAsia="Times New Roman" w:hAnsi="Arial" w:cs="Arial"/>
                <w:color w:val="000000"/>
              </w:rPr>
            </w:pPr>
            <w:r w:rsidRPr="003D1D5E">
              <w:rPr>
                <w:rFonts w:ascii="Arial" w:eastAsia="Times New Roman" w:hAnsi="Arial" w:cs="Arial"/>
                <w:color w:val="000000"/>
              </w:rPr>
              <w:t>Over 1 in. or 28 mm</w:t>
            </w:r>
          </w:p>
        </w:tc>
      </w:tr>
    </w:tbl>
    <w:p w:rsidR="0043152D" w:rsidRDefault="0043152D"/>
    <w:p w:rsidR="000D795F" w:rsidRDefault="000D795F"/>
    <w:sectPr w:rsidR="000D795F" w:rsidSect="00B87B47">
      <w:pgSz w:w="12240" w:h="15840"/>
      <w:pgMar w:top="173" w:right="432" w:bottom="173"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EE6"/>
    <w:multiLevelType w:val="multilevel"/>
    <w:tmpl w:val="5FD8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97BFF"/>
    <w:multiLevelType w:val="multilevel"/>
    <w:tmpl w:val="5AA8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73F5A"/>
    <w:multiLevelType w:val="multilevel"/>
    <w:tmpl w:val="5D9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935E4"/>
    <w:multiLevelType w:val="multilevel"/>
    <w:tmpl w:val="6FF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90618"/>
    <w:multiLevelType w:val="multilevel"/>
    <w:tmpl w:val="D90C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6053E"/>
    <w:multiLevelType w:val="multilevel"/>
    <w:tmpl w:val="A5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C0BBD"/>
    <w:multiLevelType w:val="multilevel"/>
    <w:tmpl w:val="F9BA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A3B1D"/>
    <w:multiLevelType w:val="multilevel"/>
    <w:tmpl w:val="02B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73DB7"/>
    <w:multiLevelType w:val="multilevel"/>
    <w:tmpl w:val="A5D2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47CE5"/>
    <w:multiLevelType w:val="multilevel"/>
    <w:tmpl w:val="5EC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1185A"/>
    <w:multiLevelType w:val="multilevel"/>
    <w:tmpl w:val="F49E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C143BF"/>
    <w:multiLevelType w:val="multilevel"/>
    <w:tmpl w:val="56A8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F5FA4"/>
    <w:multiLevelType w:val="multilevel"/>
    <w:tmpl w:val="CF4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E58D2"/>
    <w:multiLevelType w:val="multilevel"/>
    <w:tmpl w:val="749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23FC0"/>
    <w:multiLevelType w:val="multilevel"/>
    <w:tmpl w:val="DA6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36B3F"/>
    <w:multiLevelType w:val="multilevel"/>
    <w:tmpl w:val="209A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14787"/>
    <w:multiLevelType w:val="multilevel"/>
    <w:tmpl w:val="9AE8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4"/>
  </w:num>
  <w:num w:numId="4">
    <w:abstractNumId w:val="5"/>
  </w:num>
  <w:num w:numId="5">
    <w:abstractNumId w:val="12"/>
  </w:num>
  <w:num w:numId="6">
    <w:abstractNumId w:val="0"/>
  </w:num>
  <w:num w:numId="7">
    <w:abstractNumId w:val="6"/>
  </w:num>
  <w:num w:numId="8">
    <w:abstractNumId w:val="1"/>
  </w:num>
  <w:num w:numId="9">
    <w:abstractNumId w:val="2"/>
  </w:num>
  <w:num w:numId="10">
    <w:abstractNumId w:val="9"/>
  </w:num>
  <w:num w:numId="11">
    <w:abstractNumId w:val="7"/>
  </w:num>
  <w:num w:numId="12">
    <w:abstractNumId w:val="14"/>
  </w:num>
  <w:num w:numId="13">
    <w:abstractNumId w:val="8"/>
  </w:num>
  <w:num w:numId="14">
    <w:abstractNumId w:val="11"/>
  </w:num>
  <w:num w:numId="15">
    <w:abstractNumId w:val="15"/>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3D1D5E"/>
    <w:rsid w:val="000D795F"/>
    <w:rsid w:val="001D10E3"/>
    <w:rsid w:val="003D1D5E"/>
    <w:rsid w:val="0043152D"/>
    <w:rsid w:val="004362C3"/>
    <w:rsid w:val="004C6AFA"/>
    <w:rsid w:val="00551FD1"/>
    <w:rsid w:val="0072158E"/>
    <w:rsid w:val="00763741"/>
    <w:rsid w:val="00B87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D1D5E"/>
  </w:style>
  <w:style w:type="paragraph" w:customStyle="1" w:styleId="para">
    <w:name w:val="para"/>
    <w:basedOn w:val="Normal"/>
    <w:rsid w:val="003D1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1D5E"/>
    <w:rPr>
      <w:i/>
      <w:iCs/>
    </w:rPr>
  </w:style>
  <w:style w:type="character" w:customStyle="1" w:styleId="apple-converted-space">
    <w:name w:val="apple-converted-space"/>
    <w:basedOn w:val="DefaultParagraphFont"/>
    <w:rsid w:val="003D1D5E"/>
  </w:style>
</w:styles>
</file>

<file path=word/webSettings.xml><?xml version="1.0" encoding="utf-8"?>
<w:webSettings xmlns:r="http://schemas.openxmlformats.org/officeDocument/2006/relationships" xmlns:w="http://schemas.openxmlformats.org/wordprocessingml/2006/main">
  <w:divs>
    <w:div w:id="14157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86F5-CE38-4CF6-837F-D11D5BD9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dc:creator>
  <cp:lastModifiedBy>Zulu</cp:lastModifiedBy>
  <cp:revision>5</cp:revision>
  <dcterms:created xsi:type="dcterms:W3CDTF">2010-07-13T12:41:00Z</dcterms:created>
  <dcterms:modified xsi:type="dcterms:W3CDTF">2010-08-12T23:33:00Z</dcterms:modified>
</cp:coreProperties>
</file>